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9AA0" w14:textId="77777777" w:rsidR="000A54CB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5C9AB" w14:textId="12F66C9B" w:rsidR="00801AF0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45EE9A4" w14:textId="77777777" w:rsidR="00801AF0" w:rsidRPr="00230427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Минимальные требования </w:t>
      </w:r>
    </w:p>
    <w:p w14:paraId="12B134BA" w14:textId="226DDAD3" w:rsidR="00801AF0" w:rsidRPr="00230427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оказанию </w:t>
      </w:r>
      <w:r w:rsidR="000A54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</w:t>
      </w:r>
      <w:r w:rsidR="008466E8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</w:p>
    <w:p w14:paraId="2CA8BCD7" w14:textId="77777777" w:rsidR="004C31C9" w:rsidRPr="00230427" w:rsidRDefault="004C31C9" w:rsidP="002304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230427" w:rsidRPr="00230427" w14:paraId="6880DDF2" w14:textId="77777777" w:rsidTr="00F93E01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9D61A5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B7CEAF" w14:textId="5821E54B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оказанию </w:t>
            </w:r>
            <w:r w:rsidR="000A54C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услуги </w:t>
            </w:r>
          </w:p>
        </w:tc>
      </w:tr>
    </w:tbl>
    <w:p w14:paraId="32CF8CF8" w14:textId="77777777" w:rsidR="00801AF0" w:rsidRPr="00230427" w:rsidRDefault="00801AF0" w:rsidP="00801A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230427" w:rsidRPr="00230427" w14:paraId="130BE79B" w14:textId="77777777" w:rsidTr="00F93E01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F5FC9D4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CEABA5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B9BCCC8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3</w:t>
            </w:r>
          </w:p>
        </w:tc>
      </w:tr>
      <w:tr w:rsidR="00230427" w:rsidRPr="00230427" w14:paraId="6CB8ED1F" w14:textId="77777777" w:rsidTr="00877BA3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5AA6AB" w14:textId="1E21150A" w:rsidR="00F8560D" w:rsidRPr="00230427" w:rsidRDefault="00F8560D" w:rsidP="00877BA3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Требования</w:t>
            </w:r>
            <w:r w:rsidR="00877BA3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к оказанию </w:t>
            </w:r>
            <w:r w:rsidR="000A54CB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муниципальной</w:t>
            </w:r>
            <w:r w:rsidR="00877BA3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, </w:t>
            </w:r>
            <w:r w:rsidR="00877BA3"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обусловленные лицензированием образовательной деятельности</w:t>
            </w:r>
          </w:p>
        </w:tc>
      </w:tr>
      <w:tr w:rsidR="00230427" w:rsidRPr="00230427" w14:paraId="31ED34F6" w14:textId="77777777" w:rsidTr="00F93E01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DDEAD5C" w14:textId="6B4D1BBB" w:rsidR="00801AF0" w:rsidRPr="00230427" w:rsidRDefault="009330B5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AD8F84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14:paraId="0767A6C7" w14:textId="4DB5A045" w:rsidR="00801AF0" w:rsidRPr="00230427" w:rsidRDefault="000A54CB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  <w:p w14:paraId="2E75E275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7B7D64E3" w14:textId="77777777" w:rsidR="00801AF0" w:rsidRPr="00230427" w:rsidRDefault="00801AF0" w:rsidP="00F9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494561F" w14:textId="7EAE8C75" w:rsidR="00801AF0" w:rsidRPr="00230427" w:rsidRDefault="000A54CB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услуга оказывается в соответствии с требованиями </w:t>
            </w:r>
            <w:hyperlink r:id="rId6" w:history="1">
              <w:r w:rsidR="00801AF0" w:rsidRPr="00230427">
                <w:rPr>
                  <w:rFonts w:ascii="Times New Roman" w:eastAsia="Times New Roman" w:hAnsi="Times New Roman" w:cs="Times New Roman"/>
                  <w:kern w:val="2"/>
                  <w:lang w:eastAsia="ru-RU"/>
                  <w14:ligatures w14:val="standardContextual"/>
                </w:rPr>
                <w:t>Федерального закона от 29.12.2012 № 273-ФЗ  "Об образовании в Российской Федерации"</w:t>
              </w:r>
            </w:hyperlink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(далее – Закон об образовании), обязательным условием является наличие у  исполнителя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19B8AE45" w14:textId="1B1B59B7" w:rsidR="00801AF0" w:rsidRPr="00230427" w:rsidRDefault="00801AF0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Лицензионные требования, установленные Положением о лицензировании образовательной деятельности, 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утвержденным постановлением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Правительства Российской Федерации от 18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сентября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2020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г.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№ 1490, в том числе требования к материально-техническому обеспечению оказания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и к помещениям при оказании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услуги, не требуют повторного подтверждения при оказании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услуги.</w:t>
            </w:r>
          </w:p>
          <w:p w14:paraId="5D0239B9" w14:textId="58433741" w:rsidR="00801AF0" w:rsidRPr="00230427" w:rsidRDefault="00801AF0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Информационное обеспечение предоставления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осуществляется в соответствии со статьей 29 Закона об образовании.</w:t>
            </w:r>
          </w:p>
          <w:p w14:paraId="396D51F0" w14:textId="6457FE58" w:rsidR="00801AF0" w:rsidRPr="00230427" w:rsidRDefault="000A54CB" w:rsidP="00F93E01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услуга 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</w:t>
            </w:r>
            <w:r w:rsidR="00877BA3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</w:t>
            </w:r>
            <w:r w:rsidR="00801AF0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230427" w:rsidRPr="00230427" w14:paraId="2152F7D7" w14:textId="77777777" w:rsidTr="00877BA3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1593DC" w14:textId="3EE7972F" w:rsidR="00877BA3" w:rsidRPr="00230427" w:rsidRDefault="00877BA3" w:rsidP="0087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D65E99" w14:textId="5C262313" w:rsidR="00877BA3" w:rsidRPr="00230427" w:rsidRDefault="00877BA3" w:rsidP="0087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персоналу, непосредственно обеспечивающему предоставление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2DC985" w14:textId="64E8DA7C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Предоставление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14:paraId="0E98AB71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Персонал должен иметь профессиональную квалификацию , необходимый для выполнения трудовых функций уровень подготовки, соответствующий:</w:t>
            </w:r>
          </w:p>
          <w:p w14:paraId="11F5C368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14:paraId="1C561D7D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14:paraId="2EB5FA6F" w14:textId="0837AD46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Персонал, задействованный в оказании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услуги, должен обладать знаниями и специальными навыками по действиям в чрезвычайных ситуациях, оказанию первой доврачебной помощи потребителям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услуги, в том числе: знать и учитывать в процессе оказания </w:t>
            </w:r>
            <w:r w:rsidR="000A54CB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14:paraId="16554CBE" w14:textId="77777777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0CF80135" w14:textId="616DD563" w:rsidR="00877BA3" w:rsidRPr="00230427" w:rsidRDefault="00877BA3" w:rsidP="00877BA3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230427" w:rsidRPr="00230427" w14:paraId="606F9BBD" w14:textId="77777777" w:rsidTr="000A11D2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7FD087" w14:textId="1817BA0B" w:rsidR="001B72F9" w:rsidRPr="00230427" w:rsidRDefault="001B72F9" w:rsidP="001B72F9">
            <w:pPr>
              <w:shd w:val="clear" w:color="auto" w:fill="FFFFFF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2. Требования к дополнительной образовательной программе (далее – ДОП), реализуемой в соответствии с социальным сертификатом</w:t>
            </w:r>
          </w:p>
        </w:tc>
      </w:tr>
      <w:tr w:rsidR="005D46C4" w:rsidRPr="00230427" w14:paraId="1A23875A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107B9" w14:textId="2D556795" w:rsidR="005D46C4" w:rsidRPr="00230427" w:rsidRDefault="005D46C4" w:rsidP="005D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A208C5" w14:textId="1EA23D31" w:rsidR="005D46C4" w:rsidRPr="00230427" w:rsidRDefault="005D46C4" w:rsidP="005D4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Соответствие нормативным </w:t>
            </w:r>
            <w:r w:rsidR="004A6739"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требованиям к разработке и утверждению </w:t>
            </w: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49F7B" w14:textId="77777777" w:rsidR="005D46C4" w:rsidRPr="00230427" w:rsidRDefault="005D46C4" w:rsidP="005D46C4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14:paraId="2896F08D" w14:textId="77777777" w:rsidR="005D46C4" w:rsidRPr="00230427" w:rsidRDefault="005D46C4" w:rsidP="005D46C4">
            <w:pPr>
              <w:pStyle w:val="1"/>
              <w:shd w:val="clear" w:color="auto" w:fill="FFFFFF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 xml:space="preserve"> - 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Федеральным законом "Об образовании в Российской Федерации" от 29.12.2012 N 273-ФЗ;</w:t>
            </w:r>
          </w:p>
          <w:p w14:paraId="419713E9" w14:textId="77777777" w:rsidR="005D46C4" w:rsidRPr="00230427" w:rsidRDefault="005D46C4" w:rsidP="005D46C4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      </w:r>
          </w:p>
          <w:p w14:paraId="5BE39E72" w14:textId="77777777" w:rsidR="005D46C4" w:rsidRPr="00230427" w:rsidRDefault="005D46C4" w:rsidP="005D46C4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7AD8C441" w14:textId="4543199A" w:rsidR="005D46C4" w:rsidRPr="00230427" w:rsidRDefault="005D46C4" w:rsidP="0043561A">
            <w:pPr>
              <w:pStyle w:val="1"/>
              <w:spacing w:before="0" w:line="240" w:lineRule="auto"/>
              <w:ind w:firstLine="36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lastRenderedPageBreak/>
              <w:t>-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</w:t>
            </w:r>
            <w:r w:rsidR="00D160CE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п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исьмо</w:t>
            </w:r>
            <w:r w:rsidR="00D160CE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м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14:paraId="68EDF1BD" w14:textId="77777777" w:rsidR="005D46C4" w:rsidRPr="00230427" w:rsidRDefault="005D46C4" w:rsidP="0043561A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0B5FD0E1" w14:textId="77777777" w:rsidR="005D46C4" w:rsidRPr="00230427" w:rsidRDefault="005D46C4" w:rsidP="0043561A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773728C2" w14:textId="75DD0CD2" w:rsidR="005D46C4" w:rsidRPr="00230427" w:rsidRDefault="005D46C4" w:rsidP="0043561A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230427" w:rsidRPr="00230427" w14:paraId="4C4AFF14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4CBA0" w14:textId="38D910D6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C47D89" w14:textId="7A67BB81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9134ED" w14:textId="77777777" w:rsidR="004A6739" w:rsidRPr="00230427" w:rsidRDefault="004A6739" w:rsidP="0043561A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</w:rPr>
            </w:pPr>
            <w:r w:rsidRPr="00230427">
              <w:rPr>
                <w:rFonts w:ascii="Times New Roman" w:hAnsi="Times New Roman" w:cs="Times New Roman"/>
                <w:bCs/>
              </w:rPr>
              <w:t>Цели и задачи ДОП должны соответствовать требованиям статьи 75 Закона об образовании.</w:t>
            </w:r>
          </w:p>
          <w:p w14:paraId="0610C465" w14:textId="75A86C0B" w:rsidR="004A6739" w:rsidRPr="00230427" w:rsidRDefault="004A6739" w:rsidP="0043561A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bCs/>
              </w:rPr>
              <w:t>Реализация образовательной программы не должна быть нацелена на достижение предметных результатов освоения программы дошкольного  образования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4A6739" w:rsidRPr="00230427" w14:paraId="60FB47F0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E53B1B" w14:textId="06C070AE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194930" w14:textId="0678E858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Соответствие ДОП нормативным требованиям к ее структуре.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761EDB" w14:textId="77777777" w:rsidR="004A6739" w:rsidRPr="00230427" w:rsidRDefault="004A6739" w:rsidP="0043561A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 соответствии со п.9. ст.2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Федерального закона "Об образовании в Российской Федерации" от 29.12.2012 N 273-ФЗ в ДОП д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14:paraId="398A9BD0" w14:textId="431AF95B" w:rsidR="004A6739" w:rsidRPr="00D160CE" w:rsidRDefault="00D160CE" w:rsidP="00D160CE">
            <w:pPr>
              <w:pStyle w:val="a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т</w:t>
            </w:r>
            <w:r w:rsidR="004A6739" w:rsidRPr="00D160CE">
              <w:rPr>
                <w:rFonts w:ascii="Times New Roman" w:hAnsi="Times New Roman" w:cs="Times New Roman"/>
                <w:kern w:val="2"/>
                <w14:ligatures w14:val="standardContextual"/>
              </w:rPr>
              <w:t>итульный лист</w:t>
            </w:r>
          </w:p>
          <w:p w14:paraId="158855C1" w14:textId="425E600E" w:rsidR="004A6739" w:rsidRPr="00D160CE" w:rsidRDefault="00D160CE" w:rsidP="00D160CE">
            <w:pPr>
              <w:pStyle w:val="a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</w:t>
            </w:r>
            <w:r w:rsidR="004A6739" w:rsidRPr="00D160CE">
              <w:rPr>
                <w:rFonts w:ascii="Times New Roman" w:hAnsi="Times New Roman" w:cs="Times New Roman"/>
                <w:kern w:val="2"/>
                <w14:ligatures w14:val="standardContextual"/>
              </w:rPr>
              <w:t>омплекс основных характеристик ДОП</w:t>
            </w:r>
          </w:p>
          <w:p w14:paraId="2A4E82C3" w14:textId="1169956D" w:rsidR="004A6739" w:rsidRPr="00D160CE" w:rsidRDefault="00D160CE" w:rsidP="00D160CE">
            <w:pPr>
              <w:pStyle w:val="a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</w:t>
            </w:r>
            <w:r w:rsidR="004A6739" w:rsidRPr="00D160C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омплекс организационно-педагогических условий ДОП.</w:t>
            </w:r>
          </w:p>
          <w:p w14:paraId="631969C3" w14:textId="77777777" w:rsidR="004A6739" w:rsidRPr="00230427" w:rsidRDefault="004A6739" w:rsidP="0043561A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0427" w:rsidRPr="00230427" w14:paraId="2A0404FF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EA54D4" w14:textId="6B971595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4FFCB" w14:textId="1E23EAD8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F521BB" w14:textId="77777777" w:rsidR="004A6739" w:rsidRPr="004E0450" w:rsidRDefault="004A6739" w:rsidP="00DF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E04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 титульном листе обязательно указываются:</w:t>
            </w:r>
          </w:p>
          <w:p w14:paraId="4E0D6521" w14:textId="57FA2A5C" w:rsidR="004E0450" w:rsidRPr="004E0450" w:rsidRDefault="00D160CE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образовательной организации (далее – ОО), осуществляющей реализацию программы (в соответствии с Уставом ОО); </w:t>
            </w:r>
          </w:p>
          <w:p w14:paraId="72ED8E48" w14:textId="3FB84DBD" w:rsidR="004E0450" w:rsidRPr="004E0450" w:rsidRDefault="00D160CE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>риф согласования/рассмотрения/принятия программы (слева) в соответствии с порядком, предусмотренным Уставом или локальным актом ОО, номер протокола и дата принятия решения педагогическим (методическим) советом образовательной организации;</w:t>
            </w:r>
          </w:p>
          <w:p w14:paraId="1E78648F" w14:textId="5636BF06" w:rsidR="004E0450" w:rsidRPr="004E0450" w:rsidRDefault="004E0450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0C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E045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0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0450">
              <w:rPr>
                <w:rFonts w:ascii="Times New Roman" w:hAnsi="Times New Roman" w:cs="Times New Roman"/>
                <w:sz w:val="24"/>
                <w:szCs w:val="24"/>
              </w:rPr>
              <w:t>риф утверждения программы руководителем ОО (справа): номер и дата приказа об утверждении программы, подпись руководителя, печать или электронная подпись руководителя</w:t>
            </w:r>
            <w:r w:rsidR="00DF19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B673EE" w14:textId="26FBC570" w:rsidR="004E0450" w:rsidRPr="004E0450" w:rsidRDefault="00D160CE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и название программы; </w:t>
            </w:r>
          </w:p>
          <w:p w14:paraId="341C613F" w14:textId="0D4B29B1" w:rsidR="004E0450" w:rsidRDefault="00D160CE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>рок освоения; трудоемкость</w:t>
            </w:r>
            <w:r w:rsidR="00DF19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EDA4AB" w14:textId="7357D29B" w:rsidR="004E0450" w:rsidRDefault="00D160CE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в</w:t>
            </w:r>
            <w:r w:rsidR="004E0450" w:rsidRPr="004E0450">
              <w:rPr>
                <w:rFonts w:ascii="Times New Roman" w:hAnsi="Times New Roman" w:cs="Times New Roman"/>
                <w:sz w:val="24"/>
                <w:szCs w:val="24"/>
              </w:rPr>
              <w:t>озраст обучающихся;</w:t>
            </w:r>
          </w:p>
          <w:p w14:paraId="2B95B9C2" w14:textId="0B3774A1" w:rsidR="004A6739" w:rsidRPr="004E0450" w:rsidRDefault="00D160CE" w:rsidP="00DF1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</w:t>
            </w:r>
            <w:r w:rsidR="004E04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</w:t>
            </w:r>
            <w:r w:rsidR="00AF3191" w:rsidRPr="004E04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аименование</w:t>
            </w:r>
            <w:r w:rsidR="004A6739" w:rsidRPr="004E04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F3191" w:rsidRPr="004E04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населенного пункта</w:t>
            </w:r>
            <w:r w:rsidR="004A6739" w:rsidRPr="004E045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в котором реализуется программа</w:t>
            </w:r>
          </w:p>
        </w:tc>
      </w:tr>
      <w:tr w:rsidR="00230427" w:rsidRPr="00230427" w14:paraId="383FF74B" w14:textId="77777777" w:rsidTr="00877BA3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4062FB" w14:textId="0648A400" w:rsidR="004A6739" w:rsidRPr="00230427" w:rsidRDefault="00D160CE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2227CC" w14:textId="49B69A87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5301B5" w14:textId="77777777" w:rsidR="004A6739" w:rsidRPr="0043561A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Комплекс основных характеристик ДОП должен включать в себя следующие элементы: </w:t>
            </w:r>
          </w:p>
          <w:p w14:paraId="22ED38DD" w14:textId="0033F7AC" w:rsidR="00B77A82" w:rsidRPr="00B77A82" w:rsidRDefault="004A6739" w:rsidP="00B77A82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77A8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пояснительн</w:t>
            </w:r>
            <w:r w:rsidR="00D160CE" w:rsidRPr="00B77A8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ую</w:t>
            </w:r>
            <w:r w:rsidRPr="00B77A8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записк</w:t>
            </w:r>
            <w:r w:rsidR="00D160CE" w:rsidRPr="00B77A8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у</w:t>
            </w:r>
            <w:r w:rsidRPr="00B77A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в которой </w:t>
            </w:r>
            <w:r w:rsidR="0043561A" w:rsidRPr="00B77A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указывается</w:t>
            </w:r>
          </w:p>
          <w:p w14:paraId="3FD1BE07" w14:textId="0F9CEDE8" w:rsidR="0043561A" w:rsidRPr="0043561A" w:rsidRDefault="00162D7C" w:rsidP="0016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Pr="00162D7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43561A" w:rsidRPr="00E93101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роль и место данной программы в образовательной программе </w:t>
            </w:r>
            <w:r w:rsidR="0043561A" w:rsidRPr="00E93101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ОО</w:t>
            </w:r>
            <w:r w:rsidR="004A6739" w:rsidRPr="00E93101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,</w:t>
            </w:r>
            <w:r w:rsidR="004A6739" w:rsidRPr="00162D7C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A6739" w:rsidRPr="00E93101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направленность</w:t>
            </w:r>
            <w:r w:rsidR="00B77A82" w:rsidRPr="00E93101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:</w:t>
            </w:r>
            <w:r w:rsidR="00B77A82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77A82" w:rsidRPr="00B77A8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к</w:t>
            </w:r>
            <w:r w:rsidR="0043561A"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объединениям, реализующим программы технической направленности, относятся объединения, направленные на развитие интереса детей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и современных компетенций обучающихся в области технических и естественных наук, инженерных профессий; формированию предпрофессиональных навыков в сфере инженерии и технического творчества. </w:t>
            </w:r>
          </w:p>
          <w:p w14:paraId="35EA0127" w14:textId="77777777" w:rsidR="0043561A" w:rsidRPr="0043561A" w:rsidRDefault="0043561A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К объединениям, реализующим программы естественнонаучной направленности,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 </w:t>
            </w:r>
          </w:p>
          <w:p w14:paraId="757A7BC8" w14:textId="77777777" w:rsidR="0043561A" w:rsidRPr="0043561A" w:rsidRDefault="0043561A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>К объединениям, реализующим программы физкультурно-спортивной 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  <w:p w14:paraId="0F5FC83D" w14:textId="77777777" w:rsidR="0043561A" w:rsidRDefault="0043561A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>К объединениям, реализующим программы туристско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 </w:t>
            </w:r>
          </w:p>
          <w:p w14:paraId="6F65AADE" w14:textId="77777777" w:rsidR="0043561A" w:rsidRDefault="0043561A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>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прикладного творчества, а также могут относиться объединения </w:t>
            </w:r>
            <w:proofErr w:type="spellStart"/>
            <w:r w:rsidRPr="0043561A">
              <w:rPr>
                <w:rFonts w:ascii="Times New Roman" w:hAnsi="Times New Roman" w:cs="Times New Roman"/>
                <w:sz w:val="24"/>
                <w:szCs w:val="24"/>
              </w:rPr>
              <w:t>кинофото</w:t>
            </w:r>
            <w:proofErr w:type="spellEnd"/>
            <w:r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-видео творчества при условии преобладания в содержании программы творческо-художественной составляющей, направленные 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</w:t>
            </w:r>
            <w:r w:rsidRPr="00435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жизнью. </w:t>
            </w:r>
          </w:p>
          <w:p w14:paraId="28D9FD44" w14:textId="7E5F6232" w:rsidR="0043561A" w:rsidRDefault="0043561A" w:rsidP="004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>К объединениям, реализующим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социально-гуманитарной</w:t>
            </w:r>
            <w:r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относятся объединения по всем видам гражданско-патриотического и духовно-нравственного воспитания детей, культурологические, языковые, психолого-педагогические, социально-экономические, предшкольного образования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детей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</w:t>
            </w:r>
            <w:r w:rsidR="00B210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9E034" w14:textId="789D047F" w:rsidR="00CB2D88" w:rsidRDefault="00162D7C" w:rsidP="0016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B2D8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B2D88" w:rsidRPr="00725C03">
              <w:rPr>
                <w:rFonts w:ascii="Times New Roman" w:hAnsi="Times New Roman" w:cs="Times New Roman"/>
                <w:b/>
                <w:sz w:val="24"/>
                <w:szCs w:val="24"/>
              </w:rPr>
              <w:t>дресат программы</w:t>
            </w:r>
            <w:r w:rsidR="00B77A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B2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2D88" w:rsidRPr="00725C03">
              <w:rPr>
                <w:rFonts w:ascii="Times New Roman" w:hAnsi="Times New Roman" w:cs="Times New Roman"/>
                <w:sz w:val="24"/>
                <w:szCs w:val="24"/>
              </w:rPr>
              <w:t>характеристика кате</w:t>
            </w:r>
            <w:r w:rsidR="00CB2D88">
              <w:rPr>
                <w:rFonts w:ascii="Times New Roman" w:hAnsi="Times New Roman" w:cs="Times New Roman"/>
                <w:sz w:val="24"/>
                <w:szCs w:val="24"/>
              </w:rPr>
              <w:t>гории обучающихся по программе</w:t>
            </w:r>
            <w:r w:rsidR="00CB2D88" w:rsidRPr="00725C03">
              <w:rPr>
                <w:rFonts w:ascii="Times New Roman" w:hAnsi="Times New Roman" w:cs="Times New Roman"/>
                <w:sz w:val="24"/>
                <w:szCs w:val="24"/>
              </w:rPr>
              <w:t>. Необходимо указать возраст детей, участвующих в освоении программы, а также при необходимости: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88" w:rsidRPr="00725C03">
              <w:rPr>
                <w:rFonts w:ascii="Times New Roman" w:hAnsi="Times New Roman" w:cs="Times New Roman"/>
                <w:sz w:val="24"/>
                <w:szCs w:val="24"/>
              </w:rPr>
              <w:t>пол; степень сформированности интересов и мотивации к данной предметной области; наличие базовых знаний по определенным предметам; наличие специальных способностей в данной предметной области;  наличие определенной физической и практической подготовки по направлению программы; физическое здоровье детей (наличие/отсутствие противопоказаний)</w:t>
            </w:r>
            <w:r w:rsidR="00B77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D8F7CC" w14:textId="15125961" w:rsidR="003E7C68" w:rsidRDefault="00E93101" w:rsidP="00CB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77A8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E7C68">
              <w:rPr>
                <w:rFonts w:ascii="Times New Roman" w:hAnsi="Times New Roman" w:cs="Times New Roman"/>
                <w:b/>
                <w:sz w:val="24"/>
                <w:szCs w:val="24"/>
              </w:rPr>
              <w:t>словия набора</w:t>
            </w:r>
            <w:r w:rsidR="00B77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>принимаются все желающие или набор производится на основании прослушивания, тестирования, просмотра работ, наличия базовых знаний в данной области деятельности и т.д. При проведении отбора необходимо указывать  параметры и критерии оценки результатов в соответствии с локальными актами образовательной организации</w:t>
            </w:r>
            <w:r w:rsidR="00B77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7A733" w14:textId="4EE38D11" w:rsidR="003E7C68" w:rsidRPr="00CB2D88" w:rsidRDefault="00E93101" w:rsidP="00CB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F1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7A8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E7C68" w:rsidRPr="003E7C68">
              <w:rPr>
                <w:rFonts w:ascii="Times New Roman" w:hAnsi="Times New Roman" w:cs="Times New Roman"/>
                <w:b/>
                <w:sz w:val="24"/>
                <w:szCs w:val="24"/>
              </w:rPr>
              <w:t>словия формирования групп</w:t>
            </w:r>
            <w:r w:rsidR="00B77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>одновозрастные, разновозрастные; допускается ли дополнительный набор учащихся на второй и последующие годы обучения и на какой основе (тестирование, прослушивание, собеседование и т.д. в соответствии с локальными актами образовательной организации</w:t>
            </w:r>
            <w:r w:rsidR="003E7C68">
              <w:t>)</w:t>
            </w:r>
            <w:r w:rsidR="00B77A82">
              <w:t>;</w:t>
            </w:r>
          </w:p>
          <w:p w14:paraId="747586B2" w14:textId="7D845BB1" w:rsidR="004A6739" w:rsidRPr="0043561A" w:rsidRDefault="00E93101" w:rsidP="0043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4A6739"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отличительн</w:t>
            </w:r>
            <w:r w:rsidR="00B77A82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ую</w:t>
            </w:r>
            <w:r w:rsidR="004A6739"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особенность ДОП</w:t>
            </w:r>
            <w:r w:rsidR="00B77A82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:</w:t>
            </w:r>
            <w:r w:rsidR="00B77A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как построе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на, модульная, разноуровневая,</w:t>
            </w:r>
            <w:r w:rsid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77A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адаптированная</w:t>
            </w:r>
            <w:r w:rsid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реализации индивидуального образовательного маршрута обучающегося по индивидуальному плану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и т.д.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; адресат (</w:t>
            </w:r>
            <w:r w:rsidR="004A6739"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возраст,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категория обучающихся, которые могут обучаться по ДОП); </w:t>
            </w:r>
          </w:p>
          <w:p w14:paraId="2B3C03A9" w14:textId="0168B15F" w:rsidR="00534F93" w:rsidRDefault="00E93101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4A6739"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уровень</w:t>
            </w:r>
            <w:r w:rsidR="00534F93"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 ДОП</w:t>
            </w:r>
            <w:r w:rsidR="00B77A82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если программа</w:t>
            </w:r>
            <w:r w:rsidR="00534F93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34F93" w:rsidRPr="0043561A">
              <w:rPr>
                <w:rFonts w:ascii="Times New Roman" w:hAnsi="Times New Roman" w:cs="Times New Roman"/>
                <w:sz w:val="24"/>
                <w:szCs w:val="24"/>
              </w:rPr>
              <w:t>разноуровневая</w:t>
            </w:r>
            <w:r w:rsidR="00B77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F93"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– стартовый, </w:t>
            </w:r>
            <w:r w:rsidR="00534F93" w:rsidRPr="00435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или продвинутый уровень; стартовый и базовый уровни; стартовый, базовый и продвинутый</w:t>
            </w:r>
            <w:r w:rsidR="0043561A" w:rsidRPr="0043561A">
              <w:rPr>
                <w:rFonts w:ascii="Times New Roman" w:hAnsi="Times New Roman" w:cs="Times New Roman"/>
                <w:sz w:val="24"/>
                <w:szCs w:val="24"/>
              </w:rPr>
              <w:t xml:space="preserve"> уровни</w:t>
            </w:r>
            <w:r w:rsidR="00534F93" w:rsidRPr="0043561A">
              <w:rPr>
                <w:rFonts w:ascii="Times New Roman" w:hAnsi="Times New Roman" w:cs="Times New Roman"/>
                <w:sz w:val="24"/>
                <w:szCs w:val="24"/>
              </w:rPr>
              <w:t>; базовый и продвинутый уровни).</w:t>
            </w:r>
          </w:p>
          <w:p w14:paraId="629ABAA8" w14:textId="66923BE3" w:rsidR="0043561A" w:rsidRPr="0043561A" w:rsidRDefault="00E93101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4A6739"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и срок освоения ДОП</w:t>
            </w:r>
            <w:r w:rsidR="00B77A82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общее количество учебных часов, запланированных на весь период обучения, режим занятий (количество часов и занятий в неделю; периодичность и продолжительность занятий);</w:t>
            </w:r>
          </w:p>
          <w:p w14:paraId="0D9BA78D" w14:textId="5A03D5CB" w:rsidR="0043561A" w:rsidRPr="00E93101" w:rsidRDefault="004A6739" w:rsidP="00E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931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43561A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особенности организации образовательного процесса</w:t>
            </w:r>
            <w:r w:rsidR="00B77A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 сетевой  форме; при помощи электронного обучения; 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 использованием дистанционных технологий, </w:t>
            </w:r>
            <w:r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 рамках заочных и(или) сезонных школ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интен</w:t>
            </w:r>
            <w:r w:rsid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</w:t>
            </w:r>
            <w:r w:rsidR="0043561A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ивов, лагерных и (или) профориентационных смен и т.д.</w:t>
            </w:r>
            <w:r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); </w:t>
            </w:r>
            <w:r w:rsidR="00CB2D88" w:rsidRPr="00CB2D88">
              <w:rPr>
                <w:rFonts w:ascii="Times New Roman" w:hAnsi="Times New Roman" w:cs="Times New Roman"/>
                <w:sz w:val="24"/>
                <w:szCs w:val="24"/>
              </w:rPr>
              <w:t>также можно указать: возможность реализации ДОП в каникулярное время: предусмотрен ли краткосрочный модуль/программа для каникулярного периода или иное содержание образовательной деятельности (полевая практика,</w:t>
            </w:r>
            <w:r w:rsidR="00CB2D88"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экспедиция,</w:t>
            </w:r>
            <w:r w:rsidR="00CB2D88" w:rsidRPr="00CB2D88">
              <w:rPr>
                <w:rFonts w:ascii="Times New Roman" w:hAnsi="Times New Roman" w:cs="Times New Roman"/>
                <w:sz w:val="24"/>
                <w:szCs w:val="24"/>
              </w:rPr>
              <w:t xml:space="preserve"> поход и т.п.);  сведения об организации и проведении массовых мероприятий, создании необходимых условий для совместной деятельности обучающихся и родителей (законных представителей) в рамках реализации ДОП (при наличии)</w:t>
            </w:r>
            <w:r w:rsidR="00B77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9749F8" w14:textId="54FD3BE7" w:rsidR="00CB2D88" w:rsidRDefault="00E93101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4A6739" w:rsidRPr="00CB2D88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формы обучения</w:t>
            </w:r>
            <w:r w:rsidR="00CB2D8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: очная, очно-заочная, заочная. </w:t>
            </w:r>
            <w:r w:rsidR="00CB2D88" w:rsidRPr="00CB2D88">
              <w:rPr>
                <w:rFonts w:ascii="Times New Roman" w:hAnsi="Times New Roman" w:cs="Times New Roman"/>
                <w:sz w:val="24"/>
                <w:szCs w:val="24"/>
              </w:rPr>
              <w:t>Допускается сочетание различных форм получения образования и форм обучения (ФЗ № 273, г.2 ст.17 п.4</w:t>
            </w:r>
            <w:r w:rsidR="00CB2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7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E42FF9" w14:textId="40648581" w:rsidR="004A6739" w:rsidRPr="003E7C68" w:rsidRDefault="00E93101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="004A6739" w:rsidRPr="0043561A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bookmarkStart w:id="0" w:name="_Hlk89080743"/>
            <w:r w:rsidR="004A6739" w:rsidRPr="00CB2D8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</w:t>
            </w:r>
            <w:r w:rsidR="004A6739" w:rsidRPr="00CB2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еречень видов занятий</w:t>
            </w:r>
            <w:bookmarkEnd w:id="0"/>
            <w:r w:rsidR="004A6739" w:rsidRPr="00435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4A6739" w:rsidRPr="00CB2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форм подведения итогов</w:t>
            </w:r>
            <w:r w:rsidR="00B77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A6739" w:rsidRPr="00435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дополнительной общеразвивающей программы.</w:t>
            </w:r>
            <w:r w:rsidR="003E7C68">
              <w:t xml:space="preserve"> 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>Формы организации занятий могут проводиться по группам, индивидуально или всем составом объединения. Необходимо указать, в каких случаях используется та или иная форма. Программой могут предусматриваться как аудиторные, так и внеаудиторные, в т.ч. самостоятельные, занятия, которые проводятся по группам или индивидуально. Аудиторные занятия – занятия в пределах учебного класса, задания выполняются под непосредственным руководством педагога. Внеаудиторные - занятия, проводимые вне стен образовательной организации (выезды, походы, экскурсии, квесты, и т.п.) как под руководством педагога, так и без его непосредственного участия (самостоятельная работа над проектами, подготовкой к конкурсам и другим образовательным мероприятиям), но по разработанному педагогом заданию. Внеаудиторные занятия могут быть как по учебному плану, так и за рамками часов учебного плана</w:t>
            </w:r>
            <w:r w:rsidR="00B77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5FDC7" w14:textId="5A4AD070" w:rsidR="004A6739" w:rsidRPr="00B77A82" w:rsidRDefault="004A6739" w:rsidP="00B77A82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77A82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цели, задачи и планируемые результаты ДОП</w:t>
            </w:r>
            <w:r w:rsidRPr="00B77A8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; </w:t>
            </w:r>
          </w:p>
          <w:p w14:paraId="2B38B7C5" w14:textId="17964F4F" w:rsidR="00162D7C" w:rsidRDefault="00B77A82" w:rsidP="00162D7C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B77A82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ДОП</w:t>
            </w:r>
            <w:r w:rsidR="00DF192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745B14E" w14:textId="21FD5C4D" w:rsidR="004A6739" w:rsidRPr="00162D7C" w:rsidRDefault="00162D7C" w:rsidP="0016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</w:t>
            </w:r>
            <w:r w:rsidR="00DF192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</w:t>
            </w:r>
            <w:r w:rsidR="004A6739" w:rsidRPr="00162D7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чебный план</w:t>
            </w:r>
            <w:r w:rsidR="004A6739" w:rsidRPr="00162D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должен содержать следующие обязательные элементы: перечень, трудоемкость, последовательность и</w:t>
            </w:r>
            <w:r w:rsidR="00B77A82" w:rsidRPr="00162D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A6739" w:rsidRPr="00162D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распределение по периодам обучения учебных предметов, курсов, дисциплин (модулей), тем, видов учебной деятельности и формы аттестации обучающихся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455DBD9D" w14:textId="4E45663D" w:rsidR="004A6739" w:rsidRPr="0043561A" w:rsidRDefault="00E93101" w:rsidP="00725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</w:t>
            </w:r>
            <w:r w:rsidR="00DF192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С</w:t>
            </w:r>
            <w:r w:rsidR="00534F93" w:rsidRPr="00725C0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одержание учебного плана</w:t>
            </w:r>
            <w:r w:rsidR="004A6739" w:rsidRPr="00435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— это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 w:rsidR="004A6739" w:rsidRPr="0043561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для каждого </w:t>
            </w:r>
            <w:r w:rsidR="00534F93" w:rsidRPr="0043561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периода </w:t>
            </w:r>
            <w:r w:rsidR="004A6739" w:rsidRPr="0043561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обучения</w:t>
            </w:r>
            <w:r w:rsidR="004A6739" w:rsidRPr="00435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</w:p>
        </w:tc>
      </w:tr>
      <w:tr w:rsidR="00230427" w:rsidRPr="00230427" w14:paraId="7724734B" w14:textId="77777777" w:rsidTr="004A6739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F9D6EE3" w14:textId="12278195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408C1" w14:textId="10A2F012" w:rsidR="004A6739" w:rsidRPr="00230427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C0EA9F" w14:textId="7B7FB70C" w:rsidR="00725C03" w:rsidRPr="007D492C" w:rsidRDefault="00725C03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D8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— это стратегия, фиксирующая желаемый конечный результат; должна быть ясна, перспективна, достижима, значима для учащегося. Цель программы должна быть сформулирована конкретно, однозначно, соответствовать направленности и отражать специфику конкретной программы. Описание цели должно содержать в себе указание на виды деятельности, отражать развитие личностных качеств, а также общих и специальных способностей. Результаты достижения цели должны быть измеримы.</w:t>
            </w:r>
          </w:p>
          <w:p w14:paraId="7EF2651A" w14:textId="77777777" w:rsidR="007D492C" w:rsidRPr="007D492C" w:rsidRDefault="00725C03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>В программе должны быть опр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еделены следующие группы </w:t>
            </w:r>
            <w:r w:rsidR="007D492C" w:rsidRPr="00CB2D88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17FD05" w14:textId="28A938BD" w:rsidR="00725C03" w:rsidRPr="007D492C" w:rsidRDefault="00725C03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2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обучающие: что узнает учащийся, какие представления получит, чем овладеет, чему научится, освоив программу (раскрыть теоретические знания, практические умения и навыки). </w:t>
            </w:r>
          </w:p>
          <w:p w14:paraId="3D9F6250" w14:textId="12284FE6" w:rsidR="007D492C" w:rsidRPr="007D492C" w:rsidRDefault="00725C03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2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развивающие: какие качества, способности, творческие возможности будут реализованы, получат развитие средствами конкретного вида деятельности (творческие способности, внимание, память, мышление, воображение, речь, волевые качества и т.д.),</w:t>
            </w:r>
          </w:p>
          <w:p w14:paraId="6D9E2FF5" w14:textId="3EE9B7FC" w:rsidR="00725C03" w:rsidRPr="007D492C" w:rsidRDefault="00725C03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92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воспитательные: какие ценностные ориентации, отношения, личностные качества будут сформированы у учащихся.</w:t>
            </w:r>
          </w:p>
          <w:p w14:paraId="55E0AC31" w14:textId="1C6C6DE7" w:rsidR="004A6739" w:rsidRPr="007D492C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D49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14:paraId="6C51C542" w14:textId="77777777" w:rsidR="004A6739" w:rsidRPr="007D492C" w:rsidRDefault="007D492C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D492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Предполагаемые результаты освоения ДОП</w:t>
            </w:r>
            <w:r w:rsidRPr="007D49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:</w:t>
            </w:r>
          </w:p>
          <w:p w14:paraId="1129C449" w14:textId="2EF639D2" w:rsidR="007D492C" w:rsidRDefault="00DF192D" w:rsidP="0020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D492C" w:rsidRPr="00CB2D88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 результаты</w:t>
            </w:r>
            <w:r w:rsidR="00201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сформировавшиеся в образовательном процессе качества личности: мировоззрение, убеждения, нравственные принципы, система ценностных отношений учащихся к себе, другим людям, профессиональной деятельности, гражданским правам и обязанностям, государственному строю, духовной сфере, общественной жизни;  результаты, отражающие социальную активность, общественную деятельность: сформированность активности личности, гражданской позиции, культуры общения и поведения в социуме, навыков здорового образа жизни; сформированность мотивации к обучению и целенаправленной познавательной деятельности, готовность к саморазвитию и личностному самоопределению, способность ставить цели и строить жизненные планы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CB2642" w14:textId="105822B6" w:rsidR="007D492C" w:rsidRDefault="00DF192D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D492C" w:rsidRPr="00CB2D88">
              <w:rPr>
                <w:rFonts w:ascii="Times New Roman" w:hAnsi="Times New Roman" w:cs="Times New Roman"/>
                <w:b/>
                <w:sz w:val="24"/>
                <w:szCs w:val="24"/>
              </w:rPr>
              <w:t>етапредметные результаты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- освоенные учащимися общие способы деят</w:t>
            </w:r>
            <w:r w:rsidR="007D492C">
              <w:rPr>
                <w:rFonts w:ascii="Times New Roman" w:hAnsi="Times New Roman" w:cs="Times New Roman"/>
                <w:sz w:val="24"/>
                <w:szCs w:val="24"/>
              </w:rPr>
              <w:t>ельности, ключевые компетенции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>, применимые как в рамках образовательного процесса, так и при решении проблем в реальных жизненных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52664" w14:textId="1E9EB5C6" w:rsidR="007D492C" w:rsidRDefault="00DF192D" w:rsidP="0020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D492C" w:rsidRPr="00CB2D88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 результаты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- освоенный учащимися опыт специфической деятельности по получению продукта/нового знания, его преобразованию и применению: знания и умения, конкретные элементы практического опыта</w:t>
            </w:r>
            <w:r w:rsidR="00201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навыки или предпрофессиональные/предметные компетенции – конструкторская, техническая, технологическая и т.п.. </w:t>
            </w:r>
          </w:p>
          <w:p w14:paraId="1DC78FAE" w14:textId="77777777" w:rsidR="007D492C" w:rsidRDefault="007D492C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включает: </w:t>
            </w:r>
          </w:p>
          <w:p w14:paraId="25A62FC7" w14:textId="2A6C20E1" w:rsidR="007D492C" w:rsidRDefault="0020147D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теоретическими знаниями (по основным разделам учебного плана программы), системой понятий; </w:t>
            </w:r>
          </w:p>
          <w:p w14:paraId="1D123203" w14:textId="4C5DBCB5" w:rsidR="007D492C" w:rsidRDefault="0020147D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специальной терминологией; </w:t>
            </w:r>
          </w:p>
          <w:p w14:paraId="76D6ED45" w14:textId="488C743F" w:rsidR="007D492C" w:rsidRDefault="0020147D" w:rsidP="0020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правил и алгоритмов деятельности. </w:t>
            </w:r>
          </w:p>
          <w:p w14:paraId="378E2051" w14:textId="77777777" w:rsidR="007D492C" w:rsidRDefault="007D492C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подготовка</w:t>
            </w:r>
            <w:r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включает: </w:t>
            </w:r>
          </w:p>
          <w:p w14:paraId="117D9315" w14:textId="76ACB5C8" w:rsidR="007D492C" w:rsidRDefault="0020147D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умения и навыки, предусмотренные программой;</w:t>
            </w:r>
          </w:p>
          <w:p w14:paraId="67F73FAD" w14:textId="75D05A86" w:rsidR="007D492C" w:rsidRDefault="0020147D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специальным оборудованием и оснащением; </w:t>
            </w:r>
          </w:p>
          <w:p w14:paraId="3A9166E0" w14:textId="56EBEC97" w:rsidR="007D492C" w:rsidRPr="007D492C" w:rsidRDefault="0020147D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492C" w:rsidRPr="007D492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навыки.</w:t>
            </w:r>
          </w:p>
        </w:tc>
      </w:tr>
      <w:tr w:rsidR="004A6739" w:rsidRPr="00230427" w14:paraId="02EAD776" w14:textId="77777777" w:rsidTr="00E93101">
        <w:trPr>
          <w:trHeight w:val="537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F2FC71" w14:textId="77777777" w:rsidR="004A6739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2.7</w:t>
            </w:r>
          </w:p>
          <w:p w14:paraId="331BD4BD" w14:textId="77777777" w:rsidR="007D492C" w:rsidRDefault="007D492C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6FF032" w14:textId="6DCB80DF" w:rsidR="007D492C" w:rsidRPr="00230427" w:rsidRDefault="007D492C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E72F2" w14:textId="23C7A90D" w:rsidR="004A6739" w:rsidRPr="003E7C68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A1FFB5" w14:textId="55C0CB32" w:rsidR="00CB2D88" w:rsidRDefault="00CB2D88" w:rsidP="00E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К условиям реализации дополнительной общеразвивающей программы относятся:</w:t>
            </w:r>
          </w:p>
          <w:p w14:paraId="16C1D892" w14:textId="0E027B15" w:rsidR="00E93101" w:rsidRPr="00E93101" w:rsidRDefault="00E93101" w:rsidP="00E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реализации программы</w:t>
            </w:r>
            <w:r w:rsidRPr="00E93101">
              <w:rPr>
                <w:rFonts w:ascii="Times New Roman" w:hAnsi="Times New Roman" w:cs="Times New Roman"/>
                <w:sz w:val="24"/>
                <w:szCs w:val="24"/>
              </w:rPr>
              <w:t xml:space="preserve">: в соответствии со ст.14 ФЗ-273 образовательная деятельность может осуществляться на государственном языке РФ, на государственных языках республик РФ, на языках народов РФ,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ф</w:t>
            </w:r>
            <w:r w:rsidRPr="00E9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 обучения:</w:t>
            </w:r>
            <w:r w:rsidRPr="00E93101">
              <w:rPr>
                <w:rFonts w:ascii="Times New Roman" w:hAnsi="Times New Roman" w:cs="Times New Roman"/>
                <w:sz w:val="24"/>
                <w:szCs w:val="24"/>
              </w:rPr>
              <w:t xml:space="preserve"> очная, очно-заочная, заочная, самообразование. Допускается сочетание различных форм получения образования и форм обучения (ФЗ № 273, г.2 ст.17 п.4)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73AB1D" w14:textId="6233A95C" w:rsidR="004A6739" w:rsidRPr="003E7C68" w:rsidRDefault="004A6739" w:rsidP="007D4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календарный учебный график</w:t>
            </w:r>
            <w:r w:rsidR="007D492C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CB2D88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</w:t>
            </w:r>
            <w:r w:rsidR="007D492C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 приложении для каждой учебной группы</w:t>
            </w:r>
            <w:r w:rsidR="00CB2D88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),</w:t>
            </w:r>
            <w:r w:rsidR="007D492C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который определяет ко</w:t>
            </w:r>
            <w:r w:rsidR="007D492C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личество учебных недель, часов</w:t>
            </w: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сроки проведения ат</w:t>
            </w:r>
            <w:r w:rsidR="00CB2D88"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те</w:t>
            </w:r>
            <w:r w:rsidR="00283FC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стации, а также режим занятий.</w:t>
            </w:r>
          </w:p>
          <w:p w14:paraId="77784263" w14:textId="505FEDFD" w:rsidR="004A6739" w:rsidRPr="003E7C68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формы аттестации</w:t>
            </w:r>
            <w:r w:rsidR="00232C38"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(</w:t>
            </w:r>
            <w:r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контроля</w:t>
            </w:r>
            <w:r w:rsidR="00232C38"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)</w:t>
            </w: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;</w:t>
            </w:r>
          </w:p>
          <w:p w14:paraId="5B97BB69" w14:textId="22A50358" w:rsidR="004A6739" w:rsidRPr="003E7C68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 </w:t>
            </w:r>
            <w:r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оценочные материалы</w:t>
            </w:r>
            <w:r w:rsidR="002014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:</w:t>
            </w:r>
            <w:r w:rsidRPr="003E7C6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3E7C6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5871144F" w14:textId="1B4078A2" w:rsidR="003E7C68" w:rsidRPr="003E7C68" w:rsidRDefault="004A6739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3E7C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методическое обеспечение ДОП</w:t>
            </w:r>
            <w:r w:rsidR="0020147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программы методическими видами продукции, необходимыми для ее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реализации. 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>В данном разделе должны быть представлены:</w:t>
            </w:r>
          </w:p>
          <w:p w14:paraId="772A93C4" w14:textId="77777777" w:rsidR="003E7C68" w:rsidRPr="003E7C68" w:rsidRDefault="003E7C6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  <w:r w:rsidRPr="00E9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используемые практики, технологии и методы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(современные педагогические, информационно-коммуникационные технологии, технологии дистанционного и электронного обучения, групповые и индивидуальные методы обучения и т.п.) с описанием применения в процессе реализации обучающих, развивающих и воспитательных задач программы; </w:t>
            </w:r>
          </w:p>
          <w:p w14:paraId="6DA6AB83" w14:textId="77777777" w:rsidR="003E7C68" w:rsidRPr="003E7C68" w:rsidRDefault="003E7C6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дидактические средства 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формы и тематики методических материалов, в т.ч. электронные образовательные ресурсы; </w:t>
            </w:r>
          </w:p>
          <w:p w14:paraId="595BF305" w14:textId="77777777" w:rsidR="00441943" w:rsidRDefault="003E7C6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3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источники: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· списки литературы, включающие учебную литературу (учебные пособия, сборники упражнений, контрольных заданий, тестов, практических работ и практикумов, хрестоматии), справочные пособия (словари, справочники), художественную и психолого-педагогическую литературу. </w:t>
            </w:r>
          </w:p>
          <w:p w14:paraId="2CC95F20" w14:textId="5569DD4F" w:rsidR="003E7C68" w:rsidRPr="003E7C68" w:rsidRDefault="003E7C6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Списки оформляются в соответствии с требованиями ГОСТ Р 7.0.100-2018. «Библиографическая запись. Библиографическое описание. Общие требования и правила составления». </w:t>
            </w:r>
          </w:p>
          <w:p w14:paraId="41F714ED" w14:textId="649EFBE9" w:rsidR="003E7C68" w:rsidRPr="003E7C68" w:rsidRDefault="00E93101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7C68" w:rsidRPr="003E7C68">
              <w:rPr>
                <w:rFonts w:ascii="Times New Roman" w:hAnsi="Times New Roman" w:cs="Times New Roman"/>
                <w:sz w:val="24"/>
                <w:szCs w:val="24"/>
              </w:rPr>
              <w:t>нтернет-источники – названия и адреса образовательных и профессиональных сайтов, расположенных в сети Интернет, используемых педагогом в образовательном процессе и рекомендуемых учащимся и родителям.</w:t>
            </w:r>
          </w:p>
          <w:p w14:paraId="51AFEB03" w14:textId="4232F4FB" w:rsidR="003E7C68" w:rsidRPr="003E7C68" w:rsidRDefault="003E7C68" w:rsidP="004A6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средства и информационные источники могут быть представлены в виде разделов учебно-методического комплекса к 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по форме, разработанной в образовательной организации или самостоятельно педагого</w:t>
            </w:r>
            <w:r w:rsidR="00E93101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14:paraId="206CA461" w14:textId="4CEDBE27" w:rsidR="004A6739" w:rsidRPr="00E93101" w:rsidRDefault="003E7C68" w:rsidP="00E93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739" w:rsidRPr="003E7C6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="004A6739" w:rsidRPr="003E7C6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материально-техническое обеспечение ДОП</w:t>
            </w:r>
            <w:r w:rsidR="0020147D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  <w:r w:rsidR="004A6739" w:rsidRPr="003E7C6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перечень материально-технического оборудования и условий для реализации ДОП;</w:t>
            </w:r>
            <w:r w:rsidRPr="003E7C68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 сведения (в том числе количественные) о наличии оборудованных учебных кабинетов для проведения теоретических и практических занятий, средств обучения и воспитания (оборудование, инвентарь, инструменты и материалы, специальное и спортивное снаряжение, программное обеспечение (компьютерное) и т.д.), о доступе к информационным системам и информационно-телекоммуникационным сетям.</w:t>
            </w:r>
          </w:p>
        </w:tc>
      </w:tr>
    </w:tbl>
    <w:p w14:paraId="14BD9730" w14:textId="77777777" w:rsidR="00801AF0" w:rsidRPr="00230427" w:rsidRDefault="00801AF0" w:rsidP="00801AF0">
      <w:pPr>
        <w:jc w:val="both"/>
        <w:rPr>
          <w:rFonts w:ascii="Times New Roman" w:hAnsi="Times New Roman" w:cs="Times New Roman"/>
        </w:rPr>
      </w:pPr>
    </w:p>
    <w:p w14:paraId="2D63DCA0" w14:textId="77777777" w:rsidR="00763DC7" w:rsidRPr="00230427" w:rsidRDefault="00763DC7" w:rsidP="00801AF0">
      <w:pPr>
        <w:tabs>
          <w:tab w:val="left" w:pos="2055"/>
        </w:tabs>
        <w:rPr>
          <w:rFonts w:ascii="Times New Roman" w:hAnsi="Times New Roman" w:cs="Times New Roman"/>
        </w:rPr>
        <w:sectPr w:rsidR="00763DC7" w:rsidRPr="00230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7D4A9D" w14:textId="1E65B9A8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23042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</w:p>
    <w:p w14:paraId="04A4777A" w14:textId="6E912401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F62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</w:p>
    <w:p w14:paraId="47EEECA6" w14:textId="52D65ECC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4FF9FE4" w14:textId="5DA590E5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726CCF" w14:textId="2C4B893D" w:rsidR="00763DC7" w:rsidRPr="00230427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Критерии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33B47B55" w14:textId="07E09BCA" w:rsidR="00763DC7" w:rsidRPr="00230427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оценки соответствия дополнительной общеразвивающей программы Минимальным требованиям к оказанию </w:t>
      </w:r>
      <w:r w:rsidR="000A54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общеразвивающих программ</w:t>
      </w:r>
    </w:p>
    <w:p w14:paraId="05F5370B" w14:textId="77777777" w:rsidR="00763DC7" w:rsidRPr="00230427" w:rsidRDefault="00763DC7" w:rsidP="009E1548">
      <w:pPr>
        <w:keepNext/>
        <w:spacing w:after="0" w:line="240" w:lineRule="auto"/>
        <w:ind w:left="6804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9498" w:type="dxa"/>
        <w:tblInd w:w="-5" w:type="dxa"/>
        <w:tblLook w:val="04A0" w:firstRow="1" w:lastRow="0" w:firstColumn="1" w:lastColumn="0" w:noHBand="0" w:noVBand="1"/>
      </w:tblPr>
      <w:tblGrid>
        <w:gridCol w:w="613"/>
        <w:gridCol w:w="8885"/>
      </w:tblGrid>
      <w:tr w:rsidR="00230427" w:rsidRPr="00230427" w14:paraId="59CBE235" w14:textId="77777777" w:rsidTr="008F3010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9BC" w14:textId="10FE3ECA" w:rsidR="009E1548" w:rsidRPr="00230427" w:rsidRDefault="00230427" w:rsidP="001D2BDC">
            <w:pPr>
              <w:spacing w:line="228" w:lineRule="exact"/>
              <w:jc w:val="center"/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4256" w14:textId="0303BA3A" w:rsidR="009E1548" w:rsidRPr="00230427" w:rsidRDefault="009E1548" w:rsidP="001D2BDC">
            <w:pPr>
              <w:spacing w:line="228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Критерии оценки </w:t>
            </w:r>
          </w:p>
        </w:tc>
      </w:tr>
      <w:tr w:rsidR="00230427" w:rsidRPr="00230427" w14:paraId="2DD6AE12" w14:textId="3F1DA358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87F" w14:textId="77777777" w:rsidR="009E1548" w:rsidRPr="00230427" w:rsidRDefault="009E1548" w:rsidP="001D2BDC">
            <w:pPr>
              <w:spacing w:line="219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CCF" w14:textId="0112A0A7" w:rsidR="009E1548" w:rsidRPr="00230427" w:rsidRDefault="009E1548" w:rsidP="001D2BDC">
            <w:pPr>
              <w:spacing w:line="219" w:lineRule="exact"/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230427" w:rsidRPr="00230427" w14:paraId="59BA1030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16CC" w14:textId="77777777" w:rsidR="009E1548" w:rsidRPr="00230427" w:rsidRDefault="009E1548" w:rsidP="00763DC7">
            <w:pPr>
              <w:pStyle w:val="aa"/>
              <w:numPr>
                <w:ilvl w:val="1"/>
                <w:numId w:val="2"/>
              </w:numPr>
              <w:spacing w:line="240" w:lineRule="auto"/>
              <w:ind w:left="-81" w:firstLine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F88" w14:textId="13DBF823" w:rsidR="009E1548" w:rsidRPr="00230427" w:rsidRDefault="009E1548" w:rsidP="00441943">
            <w:pPr>
              <w:pStyle w:val="aa"/>
              <w:spacing w:line="240" w:lineRule="auto"/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230427">
              <w:rPr>
                <w:sz w:val="22"/>
                <w:szCs w:val="22"/>
              </w:rPr>
              <w:t xml:space="preserve"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</w:t>
            </w:r>
            <w:r w:rsidR="00441943">
              <w:rPr>
                <w:sz w:val="22"/>
                <w:szCs w:val="22"/>
              </w:rPr>
              <w:t>трудоемкость</w:t>
            </w:r>
            <w:r w:rsidRPr="00230427">
              <w:rPr>
                <w:sz w:val="22"/>
                <w:szCs w:val="22"/>
              </w:rPr>
              <w:t xml:space="preserve"> программы; место (населенный пункт) реализации программы.</w:t>
            </w:r>
          </w:p>
        </w:tc>
      </w:tr>
      <w:tr w:rsidR="00230427" w:rsidRPr="00230427" w14:paraId="2DC80EDE" w14:textId="42FAA316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110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E7CA" w14:textId="17934E14" w:rsidR="009E1548" w:rsidRPr="00230427" w:rsidRDefault="009E1548" w:rsidP="001D2BDC">
            <w:p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2.Пояснительная записка</w:t>
            </w:r>
          </w:p>
        </w:tc>
      </w:tr>
      <w:tr w:rsidR="00230427" w:rsidRPr="00230427" w14:paraId="6888635C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9EA" w14:textId="3C671CBB" w:rsidR="009E1548" w:rsidRPr="00230427" w:rsidRDefault="00536369" w:rsidP="001D2BDC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365C" w14:textId="27C0A1ED" w:rsidR="009E1548" w:rsidRPr="00230427" w:rsidRDefault="009E1548" w:rsidP="00441943">
            <w:pPr>
              <w:widowControl w:val="0"/>
              <w:ind w:left="-81" w:right="117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</w:t>
            </w:r>
            <w:r w:rsidR="00441943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роль и место программы в образовательной программе ОО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, адресат, </w:t>
            </w:r>
            <w:r w:rsidR="00441943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условия набора, специфика объединения, 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режим занятий, общий объем программы,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срок освоения программы, особенности </w:t>
            </w:r>
            <w:r w:rsidR="00441943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 программы и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организации образовательного процесса, перечень форм обучения, перечень видов занятий, перечень форм подведения итогов; </w:t>
            </w:r>
          </w:p>
        </w:tc>
      </w:tr>
      <w:tr w:rsidR="00230427" w:rsidRPr="00230427" w14:paraId="1FBAD286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406" w14:textId="625F5FEF" w:rsidR="009E1548" w:rsidRPr="00230427" w:rsidRDefault="00536369" w:rsidP="001D2BDC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</w:t>
            </w:r>
            <w:r w:rsidR="00D47A6E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53AF" w14:textId="50A9ED04" w:rsidR="009E1548" w:rsidRPr="00230427" w:rsidRDefault="009E1548" w:rsidP="001D2BDC">
            <w:pPr>
              <w:ind w:left="-81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253034A5" w14:textId="77777777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230427" w:rsidRPr="00230427" w14:paraId="0D31C158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15E" w14:textId="3BE6A680" w:rsidR="009E1548" w:rsidRPr="00230427" w:rsidRDefault="00536369" w:rsidP="001D2BDC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</w:t>
            </w:r>
            <w:r w:rsidR="00D47A6E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  <w:r w:rsidRPr="00230427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00E" w14:textId="280C923D" w:rsidR="009E1548" w:rsidRPr="00230427" w:rsidRDefault="009E1548" w:rsidP="001D2BDC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метапредметных, личностных)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целям и задачам программы.</w:t>
            </w:r>
          </w:p>
        </w:tc>
      </w:tr>
      <w:tr w:rsidR="00230427" w:rsidRPr="00230427" w14:paraId="5391D2A8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9B0" w14:textId="5FE9AC6A" w:rsidR="009E1548" w:rsidRPr="00230427" w:rsidRDefault="00536369" w:rsidP="001D2BDC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</w:t>
            </w:r>
            <w:r w:rsidR="00D47A6E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4</w:t>
            </w: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0B4" w14:textId="74F72D39" w:rsidR="009E1548" w:rsidRPr="00230427" w:rsidRDefault="009E1548" w:rsidP="001D2BDC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230427" w:rsidRPr="00230427" w14:paraId="0F5C18D8" w14:textId="14A7C593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828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9D4" w14:textId="0A13FFD4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3.Учебный план </w:t>
            </w:r>
          </w:p>
        </w:tc>
      </w:tr>
      <w:tr w:rsidR="00230427" w:rsidRPr="00230427" w14:paraId="0BABF913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054" w14:textId="0F537467" w:rsidR="009E1548" w:rsidRPr="00230427" w:rsidRDefault="00536369" w:rsidP="001D2BDC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CD3D" w14:textId="2410D7B7" w:rsidR="009E1548" w:rsidRPr="00230427" w:rsidRDefault="009E1548" w:rsidP="00441943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Cs/>
                <w:sz w:val="22"/>
                <w:szCs w:val="22"/>
                <w:bdr w:val="none" w:sz="0" w:space="0" w:color="auto" w:frame="1"/>
                <w:lang w:eastAsia="ru-RU"/>
              </w:rPr>
              <w:t>Н</w:t>
            </w:r>
            <w:r w:rsidRPr="00230427">
              <w:rPr>
                <w:sz w:val="22"/>
                <w:szCs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видов учебной деятельности и формы аттестации обучающихся).</w:t>
            </w:r>
          </w:p>
        </w:tc>
      </w:tr>
      <w:tr w:rsidR="00230427" w:rsidRPr="00230427" w14:paraId="00D121EE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FEE" w14:textId="70F7E0F4" w:rsidR="009E1548" w:rsidRPr="00230427" w:rsidRDefault="00536369" w:rsidP="001D2BDC">
            <w:pPr>
              <w:autoSpaceDE w:val="0"/>
              <w:autoSpaceDN w:val="0"/>
              <w:adjustRightInd w:val="0"/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63F" w14:textId="63D802FF" w:rsidR="009E1548" w:rsidRPr="00230427" w:rsidRDefault="009E1548" w:rsidP="001D2BDC">
            <w:pPr>
              <w:autoSpaceDE w:val="0"/>
              <w:autoSpaceDN w:val="0"/>
              <w:adjustRightInd w:val="0"/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230427" w:rsidRPr="00230427" w14:paraId="540924E0" w14:textId="7C30885E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1A8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7AC" w14:textId="134E1BD8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4.Содержание учебного плана</w:t>
            </w:r>
          </w:p>
        </w:tc>
      </w:tr>
      <w:tr w:rsidR="00230427" w:rsidRPr="00230427" w14:paraId="7F9ED486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280" w14:textId="5C07AB48" w:rsidR="009E1548" w:rsidRPr="00230427" w:rsidRDefault="00536369" w:rsidP="001D2BDC">
            <w:pPr>
              <w:widowControl w:val="0"/>
              <w:ind w:left="-81" w:right="93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8042" w14:textId="53C6B493" w:rsidR="009E1548" w:rsidRPr="00230427" w:rsidRDefault="009E1548" w:rsidP="008A1329">
            <w:pPr>
              <w:pStyle w:val="af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  <w:r w:rsidR="008A132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30427" w:rsidRPr="00230427" w14:paraId="2E791160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D8E" w14:textId="11B8A807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4.2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1297" w14:textId="0D55054A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230427">
              <w:rPr>
                <w:sz w:val="22"/>
                <w:szCs w:val="22"/>
              </w:rPr>
              <w:t>соблюдён баланс между заявленной трудоёмкостью темы и объемом представляемого содержания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).</w:t>
            </w:r>
          </w:p>
        </w:tc>
      </w:tr>
      <w:tr w:rsidR="00EF37F4" w:rsidRPr="00230427" w14:paraId="353101F5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368" w14:textId="77777777" w:rsidR="00EF37F4" w:rsidRPr="00230427" w:rsidRDefault="00EF37F4" w:rsidP="001D2BDC">
            <w:pPr>
              <w:ind w:left="-81"/>
              <w:jc w:val="both"/>
              <w:rPr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4F0" w14:textId="02FCBC4A" w:rsidR="00EF37F4" w:rsidRPr="00230427" w:rsidRDefault="00EF37F4" w:rsidP="001D2BDC">
            <w:pPr>
              <w:ind w:left="-81"/>
              <w:jc w:val="both"/>
              <w:rPr>
                <w:bdr w:val="none" w:sz="0" w:space="0" w:color="auto" w:frame="1"/>
                <w:lang w:eastAsia="ru-RU"/>
              </w:rPr>
            </w:pPr>
            <w:r w:rsidRPr="00D47A6E">
              <w:rPr>
                <w:sz w:val="22"/>
                <w:szCs w:val="22"/>
                <w:bdr w:val="none" w:sz="0" w:space="0" w:color="auto" w:frame="1"/>
                <w:lang w:eastAsia="ru-RU"/>
              </w:rPr>
              <w:t>Наличие учебного плана, составленного с учетом количества учебных часов на теоретические и практические виды учебной деятельности, последовательности изучения модулей, разделов, тем, видов контроля и аттестации.</w:t>
            </w:r>
          </w:p>
        </w:tc>
      </w:tr>
      <w:tr w:rsidR="00230427" w:rsidRPr="00230427" w14:paraId="0B3D3DEB" w14:textId="6579152E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254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60DF" w14:textId="3464352E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5.Условия реализации программы</w:t>
            </w:r>
          </w:p>
        </w:tc>
      </w:tr>
      <w:tr w:rsidR="00230427" w:rsidRPr="00230427" w14:paraId="46CEF6A7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C78" w14:textId="2C026F9A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</w:t>
            </w:r>
            <w:r w:rsidR="00EF37F4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ABB4" w14:textId="56B3DB65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230427" w:rsidRPr="00230427" w14:paraId="6299E30B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2BB" w14:textId="731D8069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</w:t>
            </w:r>
            <w:r w:rsidR="00EF37F4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C26" w14:textId="6A07406B" w:rsidR="009E1548" w:rsidRPr="00230427" w:rsidRDefault="009E1548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230427" w:rsidRPr="00230427" w14:paraId="4371DC54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A9F" w14:textId="5FF9CCA6" w:rsidR="009E1548" w:rsidRPr="00230427" w:rsidRDefault="00536369" w:rsidP="001D2BDC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</w:t>
            </w:r>
            <w:r w:rsidR="00EF37F4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90B" w14:textId="7C4958BC" w:rsidR="009E1548" w:rsidRPr="00230427" w:rsidRDefault="009E1548" w:rsidP="001D2BDC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</w:t>
            </w:r>
            <w:r w:rsidRPr="00230427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230427"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230427" w:rsidRPr="00230427" w14:paraId="62315C13" w14:textId="26054EFD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FE5" w14:textId="77777777" w:rsidR="009E1548" w:rsidRPr="00230427" w:rsidRDefault="009E1548" w:rsidP="001D2BDC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5F0E" w14:textId="60E2621D" w:rsidR="009E1548" w:rsidRPr="00230427" w:rsidRDefault="009E1548" w:rsidP="001D2BDC">
            <w:p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6.Список литературы</w:t>
            </w:r>
          </w:p>
        </w:tc>
      </w:tr>
      <w:tr w:rsidR="008A1329" w:rsidRPr="00230427" w14:paraId="45371392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51D" w14:textId="79D6D70B" w:rsidR="008A1329" w:rsidRPr="00230427" w:rsidRDefault="008A1329" w:rsidP="008A1329">
            <w:pPr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2364" w14:textId="6CB32E4E" w:rsidR="008A1329" w:rsidRPr="00230427" w:rsidRDefault="008A1329" w:rsidP="008A1329">
            <w:pPr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230427">
              <w:rPr>
                <w:rFonts w:eastAsia="Gungsuh"/>
                <w:sz w:val="22"/>
                <w:szCs w:val="22"/>
              </w:rPr>
              <w:t xml:space="preserve"> ГОСТ Р 7.0.100-2018)</w:t>
            </w:r>
            <w:r w:rsidRPr="00230427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</w:tr>
      <w:tr w:rsidR="008A1329" w:rsidRPr="00230427" w14:paraId="4B8A282A" w14:textId="255AC009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4E1" w14:textId="77777777" w:rsidR="008A1329" w:rsidRPr="00230427" w:rsidRDefault="008A1329" w:rsidP="008A1329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8ECD" w14:textId="09C5AC88" w:rsidR="008A1329" w:rsidRPr="00230427" w:rsidRDefault="008A1329" w:rsidP="008A1329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7. Оформление программы</w:t>
            </w:r>
          </w:p>
        </w:tc>
      </w:tr>
      <w:tr w:rsidR="008A1329" w:rsidRPr="00230427" w14:paraId="7126E130" w14:textId="77777777" w:rsidTr="00D47A6E">
        <w:trPr>
          <w:trHeight w:val="40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D4D" w14:textId="6FBAEBFB" w:rsidR="008A1329" w:rsidRPr="00230427" w:rsidRDefault="008A1329" w:rsidP="008A1329">
            <w:pPr>
              <w:pStyle w:val="1"/>
              <w:shd w:val="clear" w:color="auto" w:fill="FFFFFF"/>
              <w:spacing w:before="161" w:after="16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AE00" w14:textId="630E2ABD" w:rsidR="008A1329" w:rsidRPr="00230427" w:rsidRDefault="008A1329" w:rsidP="008A1329">
            <w:pPr>
              <w:pStyle w:val="1"/>
              <w:shd w:val="clear" w:color="auto" w:fill="FFFFFF"/>
              <w:spacing w:before="161" w:after="161"/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Р 7.0.97-2016)</w:t>
            </w:r>
          </w:p>
        </w:tc>
      </w:tr>
      <w:tr w:rsidR="008A1329" w:rsidRPr="00230427" w14:paraId="4963FDDD" w14:textId="77777777" w:rsidTr="008F301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580" w14:textId="64A80CE8" w:rsidR="008A1329" w:rsidRPr="00230427" w:rsidRDefault="008A1329" w:rsidP="008A1329">
            <w:pPr>
              <w:ind w:left="-81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E798" w14:textId="01A1E29E" w:rsidR="008A1329" w:rsidRPr="00283FC5" w:rsidRDefault="00283FC5" w:rsidP="00283FC5">
            <w:pPr>
              <w:ind w:left="-81"/>
              <w:jc w:val="both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3FC5">
              <w:rPr>
                <w:color w:val="000000"/>
                <w:sz w:val="24"/>
                <w:szCs w:val="24"/>
              </w:rPr>
              <w:t>Соблюдение лексических, грамматических, стилистических норм, обеспечивающих точность и ясность из</w:t>
            </w:r>
            <w:r w:rsidRPr="00283FC5">
              <w:rPr>
                <w:color w:val="000000"/>
                <w:sz w:val="24"/>
                <w:szCs w:val="24"/>
              </w:rPr>
              <w:softHyphen/>
              <w:t>ложения; однозначность используемых слов и терминов; использование официально-делового стиля.</w:t>
            </w:r>
            <w:r>
              <w:rPr>
                <w:color w:val="000000"/>
                <w:sz w:val="24"/>
                <w:szCs w:val="24"/>
              </w:rPr>
              <w:t xml:space="preserve"> При написании программы</w:t>
            </w:r>
          </w:p>
        </w:tc>
      </w:tr>
    </w:tbl>
    <w:p w14:paraId="485DCE4D" w14:textId="33465CD3" w:rsidR="00801AF0" w:rsidRPr="00230427" w:rsidRDefault="00801AF0" w:rsidP="00801AF0">
      <w:pPr>
        <w:tabs>
          <w:tab w:val="left" w:pos="2055"/>
        </w:tabs>
        <w:rPr>
          <w:rFonts w:ascii="Times New Roman" w:hAnsi="Times New Roman" w:cs="Times New Roman"/>
        </w:rPr>
      </w:pPr>
    </w:p>
    <w:sectPr w:rsidR="00801AF0" w:rsidRPr="0023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AE4A55"/>
    <w:multiLevelType w:val="hybridMultilevel"/>
    <w:tmpl w:val="13980C7E"/>
    <w:lvl w:ilvl="0" w:tplc="6FA4877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42E22C76"/>
    <w:multiLevelType w:val="hybridMultilevel"/>
    <w:tmpl w:val="241C9432"/>
    <w:lvl w:ilvl="0" w:tplc="E11EC8CC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00C37"/>
    <w:multiLevelType w:val="hybridMultilevel"/>
    <w:tmpl w:val="9C866510"/>
    <w:lvl w:ilvl="0" w:tplc="04190011">
      <w:start w:val="1"/>
      <w:numFmt w:val="decimal"/>
      <w:lvlText w:val="%1)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184633474">
    <w:abstractNumId w:val="1"/>
  </w:num>
  <w:num w:numId="2" w16cid:durableId="214395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701440">
    <w:abstractNumId w:val="2"/>
  </w:num>
  <w:num w:numId="4" w16cid:durableId="1906254501">
    <w:abstractNumId w:val="5"/>
  </w:num>
  <w:num w:numId="5" w16cid:durableId="410003649">
    <w:abstractNumId w:val="3"/>
  </w:num>
  <w:num w:numId="6" w16cid:durableId="331370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C9"/>
    <w:rsid w:val="00006AD6"/>
    <w:rsid w:val="00083361"/>
    <w:rsid w:val="000A54CB"/>
    <w:rsid w:val="00110B04"/>
    <w:rsid w:val="001137CE"/>
    <w:rsid w:val="00161E47"/>
    <w:rsid w:val="00162D7C"/>
    <w:rsid w:val="001B2CC2"/>
    <w:rsid w:val="001B72F9"/>
    <w:rsid w:val="001E131A"/>
    <w:rsid w:val="001E1DF3"/>
    <w:rsid w:val="0020147D"/>
    <w:rsid w:val="00230427"/>
    <w:rsid w:val="00232C38"/>
    <w:rsid w:val="00251216"/>
    <w:rsid w:val="00283FC5"/>
    <w:rsid w:val="00296696"/>
    <w:rsid w:val="002D034A"/>
    <w:rsid w:val="00364C6C"/>
    <w:rsid w:val="003A35D0"/>
    <w:rsid w:val="003C106B"/>
    <w:rsid w:val="003C1981"/>
    <w:rsid w:val="003E7C68"/>
    <w:rsid w:val="0043561A"/>
    <w:rsid w:val="00441943"/>
    <w:rsid w:val="004736FC"/>
    <w:rsid w:val="00491A8B"/>
    <w:rsid w:val="004A6739"/>
    <w:rsid w:val="004C31C9"/>
    <w:rsid w:val="004E0450"/>
    <w:rsid w:val="00534F93"/>
    <w:rsid w:val="00536369"/>
    <w:rsid w:val="005D46C4"/>
    <w:rsid w:val="0061089E"/>
    <w:rsid w:val="0062241C"/>
    <w:rsid w:val="00650ACF"/>
    <w:rsid w:val="00701AA9"/>
    <w:rsid w:val="00725C03"/>
    <w:rsid w:val="00741608"/>
    <w:rsid w:val="00763DC7"/>
    <w:rsid w:val="00763EDE"/>
    <w:rsid w:val="007D492C"/>
    <w:rsid w:val="00801AF0"/>
    <w:rsid w:val="008466E8"/>
    <w:rsid w:val="008502D4"/>
    <w:rsid w:val="00877BA3"/>
    <w:rsid w:val="0088574E"/>
    <w:rsid w:val="008A1329"/>
    <w:rsid w:val="008D55A0"/>
    <w:rsid w:val="008F3010"/>
    <w:rsid w:val="009330B5"/>
    <w:rsid w:val="009D1F48"/>
    <w:rsid w:val="009E1548"/>
    <w:rsid w:val="00A35961"/>
    <w:rsid w:val="00AB7BFC"/>
    <w:rsid w:val="00AE3373"/>
    <w:rsid w:val="00AF3191"/>
    <w:rsid w:val="00AF6A30"/>
    <w:rsid w:val="00B2108F"/>
    <w:rsid w:val="00B53E2E"/>
    <w:rsid w:val="00B77A82"/>
    <w:rsid w:val="00BC50C2"/>
    <w:rsid w:val="00BE2303"/>
    <w:rsid w:val="00BF7EAB"/>
    <w:rsid w:val="00C615E8"/>
    <w:rsid w:val="00CB2D88"/>
    <w:rsid w:val="00D160CE"/>
    <w:rsid w:val="00D3260D"/>
    <w:rsid w:val="00D47A6E"/>
    <w:rsid w:val="00DD2CF1"/>
    <w:rsid w:val="00DF192D"/>
    <w:rsid w:val="00E65AB2"/>
    <w:rsid w:val="00E74939"/>
    <w:rsid w:val="00E93101"/>
    <w:rsid w:val="00EF37F4"/>
    <w:rsid w:val="00F12ACC"/>
    <w:rsid w:val="00F550F4"/>
    <w:rsid w:val="00F627B4"/>
    <w:rsid w:val="00F8560D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74E2"/>
  <w15:chartTrackingRefBased/>
  <w15:docId w15:val="{C990C784-B5F4-4A87-A04E-8B16717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1C9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paragraph" w:customStyle="1" w:styleId="headertext">
    <w:name w:val="headertext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801AF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4">
    <w:name w:val="Revision"/>
    <w:hidden/>
    <w:uiPriority w:val="99"/>
    <w:semiHidden/>
    <w:rsid w:val="00251216"/>
    <w:pPr>
      <w:spacing w:after="0" w:line="240" w:lineRule="auto"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736F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73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736FC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36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36FC"/>
    <w:rPr>
      <w:b/>
      <w:bCs/>
      <w:kern w:val="0"/>
      <w:sz w:val="20"/>
      <w:szCs w:val="20"/>
      <w14:ligatures w14:val="none"/>
    </w:rPr>
  </w:style>
  <w:style w:type="paragraph" w:styleId="aa">
    <w:name w:val="List Paragraph"/>
    <w:aliases w:val="мой"/>
    <w:basedOn w:val="a"/>
    <w:link w:val="ab"/>
    <w:uiPriority w:val="34"/>
    <w:qFormat/>
    <w:rsid w:val="00F8560D"/>
    <w:pPr>
      <w:ind w:left="720"/>
      <w:contextualSpacing/>
    </w:pPr>
  </w:style>
  <w:style w:type="character" w:customStyle="1" w:styleId="ab">
    <w:name w:val="Абзац списка Знак"/>
    <w:aliases w:val="мой Знак"/>
    <w:basedOn w:val="a0"/>
    <w:link w:val="aa"/>
    <w:locked/>
    <w:rsid w:val="00763DC7"/>
    <w:rPr>
      <w:kern w:val="0"/>
      <w14:ligatures w14:val="none"/>
    </w:rPr>
  </w:style>
  <w:style w:type="table" w:styleId="ac">
    <w:name w:val="Table Grid"/>
    <w:basedOn w:val="a1"/>
    <w:uiPriority w:val="39"/>
    <w:rsid w:val="00763DC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0A54CB"/>
    <w:rPr>
      <w:rFonts w:cs="Times New Roman"/>
      <w:b w:val="0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2D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034A"/>
    <w:rPr>
      <w:rFonts w:ascii="Segoe UI" w:hAnsi="Segoe UI" w:cs="Segoe UI"/>
      <w:kern w:val="0"/>
      <w:sz w:val="18"/>
      <w:szCs w:val="18"/>
      <w14:ligatures w14:val="none"/>
    </w:rPr>
  </w:style>
  <w:style w:type="paragraph" w:styleId="af0">
    <w:name w:val="Normal (Web)"/>
    <w:basedOn w:val="a"/>
    <w:uiPriority w:val="99"/>
    <w:unhideWhenUsed/>
    <w:rsid w:val="008A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5DAB-DB36-4AA2-97E0-2DB35C33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11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2023-06-07T11:25:00Z</cp:lastPrinted>
  <dcterms:created xsi:type="dcterms:W3CDTF">2023-05-30T08:35:00Z</dcterms:created>
  <dcterms:modified xsi:type="dcterms:W3CDTF">2023-06-26T08:57:00Z</dcterms:modified>
</cp:coreProperties>
</file>